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CB5" w:rsidRDefault="00EC3CB5" w:rsidP="00EC3CB5">
      <w:pPr>
        <w:autoSpaceDE w:val="0"/>
        <w:autoSpaceDN w:val="0"/>
        <w:adjustRightInd w:val="0"/>
        <w:spacing w:after="0" w:line="240" w:lineRule="auto"/>
        <w:rPr>
          <w:rFonts w:ascii="CartoGothicStd-Bold" w:hAnsi="CartoGothicStd-Bold" w:cs="CartoGothicStd-Bold"/>
          <w:b/>
          <w:bCs/>
          <w:color w:val="414142"/>
          <w:sz w:val="40"/>
          <w:szCs w:val="40"/>
        </w:rPr>
      </w:pPr>
    </w:p>
    <w:p w:rsidR="00EC3CB5" w:rsidRPr="00717DCB" w:rsidRDefault="00717DCB" w:rsidP="00EC3CB5">
      <w:pPr>
        <w:autoSpaceDE w:val="0"/>
        <w:autoSpaceDN w:val="0"/>
        <w:adjustRightInd w:val="0"/>
        <w:spacing w:after="0" w:line="240" w:lineRule="auto"/>
        <w:rPr>
          <w:rFonts w:ascii="CartoGothicStd-Bold" w:hAnsi="CartoGothicStd-Bold" w:cs="CartoGothicStd-Bold"/>
          <w:bCs/>
          <w:color w:val="414142"/>
          <w:sz w:val="24"/>
          <w:szCs w:val="24"/>
        </w:rPr>
      </w:pPr>
      <w:r>
        <w:rPr>
          <w:rFonts w:ascii="CartoGothicStd-Bold" w:hAnsi="CartoGothicStd-Bold" w:cs="CartoGothicStd-Bold"/>
          <w:bCs/>
          <w:color w:val="414142"/>
          <w:sz w:val="24"/>
          <w:szCs w:val="24"/>
        </w:rPr>
        <w:t>Reaching Critical Will</w:t>
      </w:r>
      <w:r w:rsidR="00481D02">
        <w:rPr>
          <w:rFonts w:ascii="CartoGothicStd-Bold" w:hAnsi="CartoGothicStd-Bold" w:cs="CartoGothicStd-Bold"/>
          <w:bCs/>
          <w:color w:val="414142"/>
          <w:sz w:val="24"/>
          <w:szCs w:val="24"/>
        </w:rPr>
        <w:t>,</w:t>
      </w:r>
      <w:r>
        <w:rPr>
          <w:rFonts w:ascii="CartoGothicStd-Bold" w:hAnsi="CartoGothicStd-Bold" w:cs="CartoGothicStd-Bold"/>
          <w:bCs/>
          <w:color w:val="414142"/>
          <w:sz w:val="24"/>
          <w:szCs w:val="24"/>
        </w:rPr>
        <w:t xml:space="preserve"> </w:t>
      </w:r>
      <w:r w:rsidRPr="001C53A0">
        <w:rPr>
          <w:rFonts w:ascii="CartoGothicStd-Bold" w:hAnsi="CartoGothicStd-Bold" w:cs="CartoGothicStd-Bold"/>
          <w:bCs/>
          <w:i/>
          <w:color w:val="414142"/>
          <w:sz w:val="24"/>
          <w:szCs w:val="24"/>
        </w:rPr>
        <w:t>First Committee Monitor</w:t>
      </w:r>
      <w:r>
        <w:rPr>
          <w:rFonts w:ascii="CartoGothicStd-Bold" w:hAnsi="CartoGothicStd-Bold" w:cs="CartoGothicStd-Bold"/>
          <w:bCs/>
          <w:color w:val="414142"/>
          <w:sz w:val="24"/>
          <w:szCs w:val="24"/>
        </w:rPr>
        <w:t xml:space="preserve">, No. 3, 21 October 2013 </w:t>
      </w:r>
    </w:p>
    <w:p w:rsidR="00717DCB" w:rsidRPr="00717DCB" w:rsidRDefault="00717DCB" w:rsidP="00EC3CB5">
      <w:pPr>
        <w:autoSpaceDE w:val="0"/>
        <w:autoSpaceDN w:val="0"/>
        <w:adjustRightInd w:val="0"/>
        <w:spacing w:after="0" w:line="240" w:lineRule="auto"/>
        <w:rPr>
          <w:rFonts w:ascii="CartoGothicStd-Bold" w:hAnsi="CartoGothicStd-Bold" w:cs="CartoGothicStd-Bold"/>
          <w:b/>
          <w:bCs/>
          <w:color w:val="414142"/>
          <w:sz w:val="24"/>
          <w:szCs w:val="24"/>
        </w:rPr>
      </w:pPr>
    </w:p>
    <w:p w:rsidR="00EC3CB5" w:rsidRPr="00717DCB" w:rsidRDefault="00EC3CB5" w:rsidP="00EC3CB5">
      <w:pPr>
        <w:autoSpaceDE w:val="0"/>
        <w:autoSpaceDN w:val="0"/>
        <w:adjustRightInd w:val="0"/>
        <w:spacing w:after="0" w:line="240" w:lineRule="auto"/>
        <w:rPr>
          <w:rFonts w:ascii="CartoGothicStd-Bold" w:hAnsi="CartoGothicStd-Bold" w:cs="CartoGothicStd-Bold"/>
          <w:b/>
          <w:bCs/>
          <w:color w:val="414142"/>
          <w:sz w:val="32"/>
          <w:szCs w:val="32"/>
        </w:rPr>
      </w:pPr>
      <w:r w:rsidRPr="00717DCB">
        <w:rPr>
          <w:rFonts w:ascii="CartoGothicStd-Bold" w:hAnsi="CartoGothicStd-Bold" w:cs="CartoGothicStd-Bold"/>
          <w:b/>
          <w:bCs/>
          <w:color w:val="414142"/>
          <w:sz w:val="32"/>
          <w:szCs w:val="32"/>
        </w:rPr>
        <w:t>SIDE EVENT REPORT: NUCLEAR WEAPONS</w:t>
      </w:r>
    </w:p>
    <w:p w:rsidR="00EC3CB5" w:rsidRPr="00717DCB" w:rsidRDefault="00EC3CB5" w:rsidP="00EC3CB5">
      <w:pPr>
        <w:autoSpaceDE w:val="0"/>
        <w:autoSpaceDN w:val="0"/>
        <w:adjustRightInd w:val="0"/>
        <w:spacing w:after="0" w:line="240" w:lineRule="auto"/>
        <w:rPr>
          <w:rFonts w:ascii="CartoGothicStd-Bold" w:hAnsi="CartoGothicStd-Bold" w:cs="CartoGothicStd-Bold"/>
          <w:b/>
          <w:bCs/>
          <w:color w:val="414142"/>
          <w:sz w:val="32"/>
          <w:szCs w:val="32"/>
        </w:rPr>
      </w:pPr>
      <w:r w:rsidRPr="00717DCB">
        <w:rPr>
          <w:rFonts w:ascii="CartoGothicStd-Bold" w:hAnsi="CartoGothicStd-Bold" w:cs="CartoGothicStd-Bold"/>
          <w:b/>
          <w:bCs/>
          <w:color w:val="414142"/>
          <w:sz w:val="32"/>
          <w:szCs w:val="32"/>
        </w:rPr>
        <w:t>AND INTERNATIONAL LAW</w:t>
      </w:r>
    </w:p>
    <w:p w:rsidR="00EC3CB5" w:rsidRDefault="00EC3CB5" w:rsidP="00EC3CB5">
      <w:pPr>
        <w:autoSpaceDE w:val="0"/>
        <w:autoSpaceDN w:val="0"/>
        <w:adjustRightInd w:val="0"/>
        <w:spacing w:after="0" w:line="240" w:lineRule="auto"/>
        <w:rPr>
          <w:rFonts w:ascii="CartoGothicStd-Book" w:hAnsi="CartoGothicStd-Book" w:cs="CartoGothicStd-Book"/>
          <w:color w:val="000000"/>
          <w:sz w:val="20"/>
          <w:szCs w:val="20"/>
        </w:rPr>
      </w:pPr>
      <w:r>
        <w:rPr>
          <w:rFonts w:ascii="CartoGothicStd-Book" w:hAnsi="CartoGothicStd-Book" w:cs="CartoGothicStd-Book"/>
          <w:color w:val="000000"/>
          <w:sz w:val="20"/>
          <w:szCs w:val="20"/>
        </w:rPr>
        <w:t>Guy Quinlan | Lawyers Committee on Nuclear Policy</w:t>
      </w:r>
    </w:p>
    <w:p w:rsidR="00717DCB" w:rsidRDefault="00717DCB" w:rsidP="00EC3CB5">
      <w:pPr>
        <w:autoSpaceDE w:val="0"/>
        <w:autoSpaceDN w:val="0"/>
        <w:adjustRightInd w:val="0"/>
        <w:spacing w:after="0" w:line="240" w:lineRule="auto"/>
        <w:rPr>
          <w:rFonts w:ascii="CartoGothicStd-Book" w:hAnsi="CartoGothicStd-Book" w:cs="CartoGothicStd-Book"/>
          <w:color w:val="414142"/>
          <w:sz w:val="20"/>
          <w:szCs w:val="20"/>
        </w:rPr>
      </w:pPr>
    </w:p>
    <w:p w:rsidR="00EC3CB5" w:rsidRDefault="00717DCB" w:rsidP="00EC3CB5">
      <w:pPr>
        <w:autoSpaceDE w:val="0"/>
        <w:autoSpaceDN w:val="0"/>
        <w:adjustRightInd w:val="0"/>
        <w:spacing w:after="0" w:line="240" w:lineRule="auto"/>
        <w:rPr>
          <w:rFonts w:ascii="CartoGothicStd-Book" w:hAnsi="CartoGothicStd-Book" w:cs="CartoGothicStd-Book"/>
          <w:color w:val="414142"/>
          <w:sz w:val="20"/>
          <w:szCs w:val="20"/>
        </w:rPr>
      </w:pPr>
      <w:r>
        <w:rPr>
          <w:rFonts w:ascii="CartoGothicStd-Book" w:hAnsi="CartoGothicStd-Book" w:cs="CartoGothicStd-Book"/>
          <w:color w:val="414142"/>
          <w:sz w:val="20"/>
          <w:szCs w:val="20"/>
        </w:rPr>
        <w:t>Th</w:t>
      </w:r>
      <w:r w:rsidR="00EC3CB5">
        <w:rPr>
          <w:rFonts w:ascii="CartoGothicStd-Book" w:hAnsi="CartoGothicStd-Book" w:cs="CartoGothicStd-Book"/>
          <w:color w:val="414142"/>
          <w:sz w:val="20"/>
          <w:szCs w:val="20"/>
        </w:rPr>
        <w:t>is event on 18 October was sponsored by the Permanent</w:t>
      </w:r>
      <w:r>
        <w:rPr>
          <w:rFonts w:ascii="CartoGothicStd-Book" w:hAnsi="CartoGothicStd-Book" w:cs="CartoGothicStd-Book"/>
          <w:color w:val="414142"/>
          <w:sz w:val="20"/>
          <w:szCs w:val="20"/>
        </w:rPr>
        <w:t xml:space="preserve"> </w:t>
      </w:r>
      <w:r w:rsidR="00EC3CB5">
        <w:rPr>
          <w:rFonts w:ascii="CartoGothicStd-Book" w:hAnsi="CartoGothicStd-Book" w:cs="CartoGothicStd-Book"/>
          <w:color w:val="414142"/>
          <w:sz w:val="20"/>
          <w:szCs w:val="20"/>
        </w:rPr>
        <w:t>Missions of New Zealand and Switzerland to the UN. Ambassador Dell Higgie of New Zealand</w:t>
      </w:r>
      <w:r>
        <w:rPr>
          <w:rFonts w:ascii="CartoGothicStd-Book" w:hAnsi="CartoGothicStd-Book" w:cs="CartoGothicStd-Book"/>
          <w:color w:val="414142"/>
          <w:sz w:val="20"/>
          <w:szCs w:val="20"/>
        </w:rPr>
        <w:t xml:space="preserve"> </w:t>
      </w:r>
      <w:r w:rsidR="00EC3CB5">
        <w:rPr>
          <w:rFonts w:ascii="CartoGothicStd-Book" w:hAnsi="CartoGothicStd-Book" w:cs="CartoGothicStd-Book"/>
          <w:color w:val="414142"/>
          <w:sz w:val="20"/>
          <w:szCs w:val="20"/>
        </w:rPr>
        <w:t>moderated, noting in her opening remarks that international law issues are too often ignored in discussions</w:t>
      </w:r>
      <w:r>
        <w:rPr>
          <w:rFonts w:ascii="CartoGothicStd-Book" w:hAnsi="CartoGothicStd-Book" w:cs="CartoGothicStd-Book"/>
          <w:color w:val="414142"/>
          <w:sz w:val="20"/>
          <w:szCs w:val="20"/>
        </w:rPr>
        <w:t xml:space="preserve"> </w:t>
      </w:r>
      <w:r w:rsidR="00EC3CB5">
        <w:rPr>
          <w:rFonts w:ascii="CartoGothicStd-Book" w:hAnsi="CartoGothicStd-Book" w:cs="CartoGothicStd-Book"/>
          <w:color w:val="414142"/>
          <w:sz w:val="20"/>
          <w:szCs w:val="20"/>
        </w:rPr>
        <w:t>about nuclear weapons. Ambassador Benno Laggner of Switzerland offered brief concluding remarks, noting</w:t>
      </w:r>
      <w:r>
        <w:rPr>
          <w:rFonts w:ascii="CartoGothicStd-Book" w:hAnsi="CartoGothicStd-Book" w:cs="CartoGothicStd-Book"/>
          <w:color w:val="414142"/>
          <w:sz w:val="20"/>
          <w:szCs w:val="20"/>
        </w:rPr>
        <w:t xml:space="preserve"> </w:t>
      </w:r>
      <w:r w:rsidR="00EC3CB5">
        <w:rPr>
          <w:rFonts w:ascii="CartoGothicStd-Book" w:hAnsi="CartoGothicStd-Book" w:cs="CartoGothicStd-Book"/>
          <w:color w:val="414142"/>
          <w:sz w:val="20"/>
          <w:szCs w:val="20"/>
        </w:rPr>
        <w:t>the commitment made in the outcome document of the 2010 nuclear Non-Proliferation Treaty Review</w:t>
      </w:r>
      <w:r>
        <w:rPr>
          <w:rFonts w:ascii="CartoGothicStd-Book" w:hAnsi="CartoGothicStd-Book" w:cs="CartoGothicStd-Book"/>
          <w:color w:val="414142"/>
          <w:sz w:val="20"/>
          <w:szCs w:val="20"/>
        </w:rPr>
        <w:t xml:space="preserve"> </w:t>
      </w:r>
      <w:r w:rsidR="00EC3CB5">
        <w:rPr>
          <w:rFonts w:ascii="CartoGothicStd-Book" w:hAnsi="CartoGothicStd-Book" w:cs="CartoGothicStd-Book"/>
          <w:color w:val="414142"/>
          <w:sz w:val="20"/>
          <w:szCs w:val="20"/>
        </w:rPr>
        <w:t>Conference to comply consistently with the obligations of international humanitarian law.</w:t>
      </w:r>
    </w:p>
    <w:p w:rsidR="00EC3CB5" w:rsidRDefault="00EC3CB5" w:rsidP="00EC3CB5">
      <w:pPr>
        <w:autoSpaceDE w:val="0"/>
        <w:autoSpaceDN w:val="0"/>
        <w:adjustRightInd w:val="0"/>
        <w:spacing w:after="0" w:line="240" w:lineRule="auto"/>
        <w:rPr>
          <w:rFonts w:ascii="CartoGothicStd-Book" w:hAnsi="CartoGothicStd-Book" w:cs="CartoGothicStd-Book"/>
          <w:color w:val="414142"/>
          <w:sz w:val="20"/>
          <w:szCs w:val="20"/>
        </w:rPr>
      </w:pPr>
    </w:p>
    <w:p w:rsidR="00EC3CB5" w:rsidRDefault="00EC3CB5" w:rsidP="00EC3CB5">
      <w:pPr>
        <w:autoSpaceDE w:val="0"/>
        <w:autoSpaceDN w:val="0"/>
        <w:adjustRightInd w:val="0"/>
        <w:spacing w:after="0" w:line="240" w:lineRule="auto"/>
        <w:rPr>
          <w:rFonts w:ascii="CartoGothicStd-Book" w:hAnsi="CartoGothicStd-Book" w:cs="CartoGothicStd-Book"/>
          <w:color w:val="414142"/>
          <w:sz w:val="20"/>
          <w:szCs w:val="20"/>
        </w:rPr>
      </w:pPr>
      <w:r>
        <w:rPr>
          <w:rFonts w:ascii="CartoGothicStd-Book" w:hAnsi="CartoGothicStd-Book" w:cs="CartoGothicStd-Book"/>
          <w:color w:val="414142"/>
          <w:sz w:val="20"/>
          <w:szCs w:val="20"/>
        </w:rPr>
        <w:t>Professor Daniel Thürer of the University of Zurich presented an analysis and critique of the landmark</w:t>
      </w:r>
    </w:p>
    <w:p w:rsidR="00EC3CB5" w:rsidRDefault="00EC3CB5" w:rsidP="00EC3CB5">
      <w:pPr>
        <w:autoSpaceDE w:val="0"/>
        <w:autoSpaceDN w:val="0"/>
        <w:adjustRightInd w:val="0"/>
        <w:spacing w:after="0" w:line="240" w:lineRule="auto"/>
        <w:rPr>
          <w:rFonts w:ascii="CartoGothicStd-Book" w:hAnsi="CartoGothicStd-Book" w:cs="CartoGothicStd-Book"/>
          <w:color w:val="414142"/>
          <w:sz w:val="20"/>
          <w:szCs w:val="20"/>
        </w:rPr>
      </w:pPr>
      <w:r>
        <w:rPr>
          <w:rFonts w:ascii="CartoGothicStd-Book" w:hAnsi="CartoGothicStd-Book" w:cs="CartoGothicStd-Book"/>
          <w:color w:val="414142"/>
          <w:sz w:val="20"/>
          <w:szCs w:val="20"/>
        </w:rPr>
        <w:t>1996 opinion of the International Court of Justice (ICJ) on the legality of the use or threatened use of nuclear</w:t>
      </w:r>
    </w:p>
    <w:p w:rsidR="00EC3CB5" w:rsidRDefault="00EC3CB5" w:rsidP="00EC3CB5">
      <w:pPr>
        <w:autoSpaceDE w:val="0"/>
        <w:autoSpaceDN w:val="0"/>
        <w:adjustRightInd w:val="0"/>
        <w:spacing w:after="0" w:line="240" w:lineRule="auto"/>
        <w:rPr>
          <w:rFonts w:ascii="CartoGothicStd-Book" w:hAnsi="CartoGothicStd-Book" w:cs="CartoGothicStd-Book"/>
          <w:color w:val="414142"/>
          <w:sz w:val="20"/>
          <w:szCs w:val="20"/>
        </w:rPr>
      </w:pPr>
      <w:r>
        <w:rPr>
          <w:rFonts w:ascii="CartoGothicStd-Book" w:hAnsi="CartoGothicStd-Book" w:cs="CartoGothicStd-Book"/>
          <w:color w:val="414142"/>
          <w:sz w:val="20"/>
          <w:szCs w:val="20"/>
        </w:rPr>
        <w:t>weapons. He prefaced his remarks by noting that the legality of such weapons had been sharply questioned</w:t>
      </w:r>
    </w:p>
    <w:p w:rsidR="00EC3CB5" w:rsidRDefault="00EC3CB5" w:rsidP="00EC3CB5">
      <w:pPr>
        <w:autoSpaceDE w:val="0"/>
        <w:autoSpaceDN w:val="0"/>
        <w:adjustRightInd w:val="0"/>
        <w:spacing w:after="0" w:line="240" w:lineRule="auto"/>
        <w:rPr>
          <w:rFonts w:ascii="CartoGothicStd-Book" w:hAnsi="CartoGothicStd-Book" w:cs="CartoGothicStd-Book"/>
          <w:color w:val="414142"/>
          <w:sz w:val="20"/>
          <w:szCs w:val="20"/>
        </w:rPr>
      </w:pPr>
      <w:r>
        <w:rPr>
          <w:rFonts w:ascii="CartoGothicStd-Book" w:hAnsi="CartoGothicStd-Book" w:cs="CartoGothicStd-Book"/>
          <w:color w:val="414142"/>
          <w:sz w:val="20"/>
          <w:szCs w:val="20"/>
        </w:rPr>
        <w:t>by international law experts almost immediately after the bombing of Hiroshima and Nagasaki. At that</w:t>
      </w:r>
    </w:p>
    <w:p w:rsidR="00EC3CB5" w:rsidRDefault="00EC3CB5" w:rsidP="00EC3CB5">
      <w:pPr>
        <w:autoSpaceDE w:val="0"/>
        <w:autoSpaceDN w:val="0"/>
        <w:adjustRightInd w:val="0"/>
        <w:spacing w:after="0" w:line="240" w:lineRule="auto"/>
        <w:rPr>
          <w:rFonts w:ascii="CartoGothicStd-Book" w:hAnsi="CartoGothicStd-Book" w:cs="CartoGothicStd-Book"/>
          <w:color w:val="414142"/>
          <w:sz w:val="20"/>
          <w:szCs w:val="20"/>
        </w:rPr>
      </w:pPr>
      <w:r>
        <w:rPr>
          <w:rFonts w:ascii="CartoGothicStd-Book" w:hAnsi="CartoGothicStd-Book" w:cs="CartoGothicStd-Book"/>
          <w:color w:val="414142"/>
          <w:sz w:val="20"/>
          <w:szCs w:val="20"/>
        </w:rPr>
        <w:t>time, critics noted the failure to discriminate between military and civilian targets, as well as the lack of</w:t>
      </w:r>
    </w:p>
    <w:p w:rsidR="00EC3CB5" w:rsidRDefault="00EC3CB5" w:rsidP="00EC3CB5">
      <w:pPr>
        <w:autoSpaceDE w:val="0"/>
        <w:autoSpaceDN w:val="0"/>
        <w:adjustRightInd w:val="0"/>
        <w:spacing w:after="0" w:line="240" w:lineRule="auto"/>
        <w:rPr>
          <w:rFonts w:ascii="CartoGothicStd-Book" w:hAnsi="CartoGothicStd-Book" w:cs="CartoGothicStd-Book"/>
          <w:color w:val="414142"/>
          <w:sz w:val="20"/>
          <w:szCs w:val="20"/>
        </w:rPr>
      </w:pPr>
      <w:r>
        <w:rPr>
          <w:rFonts w:ascii="CartoGothicStd-Book" w:hAnsi="CartoGothicStd-Book" w:cs="CartoGothicStd-Book"/>
          <w:color w:val="414142"/>
          <w:sz w:val="20"/>
          <w:szCs w:val="20"/>
        </w:rPr>
        <w:t>any military necessity for the attacks. Thus Professor Thürer suggested that nuclear weapons are already illegitimate under international law. The first statement on this subject by the International Committee of the</w:t>
      </w:r>
    </w:p>
    <w:p w:rsidR="00EC3CB5" w:rsidRDefault="00EC3CB5" w:rsidP="00EC3CB5">
      <w:pPr>
        <w:autoSpaceDE w:val="0"/>
        <w:autoSpaceDN w:val="0"/>
        <w:adjustRightInd w:val="0"/>
        <w:spacing w:after="0" w:line="240" w:lineRule="auto"/>
        <w:rPr>
          <w:rFonts w:ascii="CartoGothicStd-Book" w:hAnsi="CartoGothicStd-Book" w:cs="CartoGothicStd-Book"/>
          <w:color w:val="414142"/>
          <w:sz w:val="20"/>
          <w:szCs w:val="20"/>
        </w:rPr>
      </w:pPr>
      <w:r>
        <w:rPr>
          <w:rFonts w:ascii="CartoGothicStd-Book" w:hAnsi="CartoGothicStd-Book" w:cs="CartoGothicStd-Book"/>
          <w:color w:val="414142"/>
          <w:sz w:val="20"/>
          <w:szCs w:val="20"/>
        </w:rPr>
        <w:t>Red Cross was issued as early as 1950.</w:t>
      </w:r>
    </w:p>
    <w:p w:rsidR="00EC3CB5" w:rsidRDefault="00EC3CB5" w:rsidP="00EC3CB5">
      <w:pPr>
        <w:autoSpaceDE w:val="0"/>
        <w:autoSpaceDN w:val="0"/>
        <w:adjustRightInd w:val="0"/>
        <w:spacing w:after="0" w:line="240" w:lineRule="auto"/>
        <w:rPr>
          <w:rFonts w:ascii="CartoGothicStd-Book" w:hAnsi="CartoGothicStd-Book" w:cs="CartoGothicStd-Book"/>
          <w:color w:val="414142"/>
          <w:sz w:val="20"/>
          <w:szCs w:val="20"/>
        </w:rPr>
      </w:pPr>
    </w:p>
    <w:p w:rsidR="00EC3CB5" w:rsidRDefault="00EC3CB5" w:rsidP="00EC3CB5">
      <w:pPr>
        <w:autoSpaceDE w:val="0"/>
        <w:autoSpaceDN w:val="0"/>
        <w:adjustRightInd w:val="0"/>
        <w:spacing w:after="0" w:line="240" w:lineRule="auto"/>
        <w:rPr>
          <w:rFonts w:ascii="CartoGothicStd-Book" w:hAnsi="CartoGothicStd-Book" w:cs="CartoGothicStd-Book"/>
          <w:color w:val="414142"/>
          <w:sz w:val="20"/>
          <w:szCs w:val="20"/>
        </w:rPr>
      </w:pPr>
      <w:r>
        <w:rPr>
          <w:rFonts w:ascii="CartoGothicStd-Book" w:hAnsi="CartoGothicStd-Book" w:cs="CartoGothicStd-Book"/>
          <w:color w:val="414142"/>
          <w:sz w:val="20"/>
          <w:szCs w:val="20"/>
        </w:rPr>
        <w:t>Professor Thürer elicited surprise and some controversy by suggesting that it might have been better if the</w:t>
      </w:r>
    </w:p>
    <w:p w:rsidR="00EC3CB5" w:rsidRDefault="00EC3CB5" w:rsidP="00EC3CB5">
      <w:pPr>
        <w:autoSpaceDE w:val="0"/>
        <w:autoSpaceDN w:val="0"/>
        <w:adjustRightInd w:val="0"/>
        <w:spacing w:after="0" w:line="240" w:lineRule="auto"/>
        <w:rPr>
          <w:rFonts w:ascii="CartoGothicStd-Book" w:hAnsi="CartoGothicStd-Book" w:cs="CartoGothicStd-Book"/>
          <w:color w:val="414142"/>
          <w:sz w:val="20"/>
          <w:szCs w:val="20"/>
        </w:rPr>
      </w:pPr>
      <w:r>
        <w:rPr>
          <w:rFonts w:ascii="CartoGothicStd-Book" w:hAnsi="CartoGothicStd-Book" w:cs="CartoGothicStd-Book"/>
          <w:color w:val="414142"/>
          <w:sz w:val="20"/>
          <w:szCs w:val="20"/>
        </w:rPr>
        <w:t>ICJ in 1996 had declined to hear the case; its decision has caused significant misunderstanding and confusion, since the failure to definitively condemn the use of nuclear weapons even in existential self-defense has been wrongly construed as an affirmative approval of such use. Other panelists took issue with this view, asserting that the ICJ decision, while not conclusively resolving all the issues, had helped to undermine the legitimacy of nuclear weapons.</w:t>
      </w:r>
    </w:p>
    <w:p w:rsidR="00EC3CB5" w:rsidRDefault="00EC3CB5" w:rsidP="00EC3CB5">
      <w:pPr>
        <w:autoSpaceDE w:val="0"/>
        <w:autoSpaceDN w:val="0"/>
        <w:adjustRightInd w:val="0"/>
        <w:spacing w:after="0" w:line="240" w:lineRule="auto"/>
        <w:rPr>
          <w:rFonts w:ascii="CartoGothicStd-Book" w:hAnsi="CartoGothicStd-Book" w:cs="CartoGothicStd-Book"/>
          <w:color w:val="414142"/>
          <w:sz w:val="20"/>
          <w:szCs w:val="20"/>
        </w:rPr>
      </w:pPr>
    </w:p>
    <w:p w:rsidR="00EC3CB5" w:rsidRDefault="00EC3CB5" w:rsidP="00EC3CB5">
      <w:pPr>
        <w:autoSpaceDE w:val="0"/>
        <w:autoSpaceDN w:val="0"/>
        <w:adjustRightInd w:val="0"/>
        <w:spacing w:after="0" w:line="240" w:lineRule="auto"/>
        <w:rPr>
          <w:rFonts w:ascii="CartoGothicStd-Book" w:hAnsi="CartoGothicStd-Book" w:cs="CartoGothicStd-Book"/>
          <w:color w:val="414142"/>
          <w:sz w:val="20"/>
          <w:szCs w:val="20"/>
        </w:rPr>
      </w:pPr>
      <w:r>
        <w:rPr>
          <w:rFonts w:ascii="CartoGothicStd-Book" w:hAnsi="CartoGothicStd-Book" w:cs="CartoGothicStd-Book"/>
          <w:color w:val="414142"/>
          <w:sz w:val="20"/>
          <w:szCs w:val="20"/>
        </w:rPr>
        <w:t>Professor Roger Clark of Rutgers School of Law</w:t>
      </w:r>
      <w:r w:rsidR="00481D02">
        <w:rPr>
          <w:rFonts w:ascii="CartoGothicStd-Book" w:hAnsi="CartoGothicStd-Book" w:cs="CartoGothicStd-Book"/>
          <w:color w:val="414142"/>
          <w:sz w:val="20"/>
          <w:szCs w:val="20"/>
        </w:rPr>
        <w:t xml:space="preserve"> [and member of </w:t>
      </w:r>
      <w:r w:rsidR="00171AA1">
        <w:rPr>
          <w:rFonts w:ascii="CartoGothicStd-Book" w:hAnsi="CartoGothicStd-Book" w:cs="CartoGothicStd-Book"/>
          <w:color w:val="414142"/>
          <w:sz w:val="20"/>
          <w:szCs w:val="20"/>
        </w:rPr>
        <w:t xml:space="preserve">the </w:t>
      </w:r>
      <w:bookmarkStart w:id="0" w:name="_GoBack"/>
      <w:bookmarkEnd w:id="0"/>
      <w:r w:rsidR="00481D02">
        <w:rPr>
          <w:rFonts w:ascii="CartoGothicStd-Book" w:hAnsi="CartoGothicStd-Book" w:cs="CartoGothicStd-Book"/>
          <w:color w:val="414142"/>
          <w:sz w:val="20"/>
          <w:szCs w:val="20"/>
        </w:rPr>
        <w:t>LCNP Consultative Council]</w:t>
      </w:r>
      <w:r>
        <w:rPr>
          <w:rFonts w:ascii="CartoGothicStd-Book" w:hAnsi="CartoGothicStd-Book" w:cs="CartoGothicStd-Book"/>
          <w:color w:val="414142"/>
          <w:sz w:val="20"/>
          <w:szCs w:val="20"/>
        </w:rPr>
        <w:t xml:space="preserve"> argued that nuclear weapons are already condemned</w:t>
      </w:r>
      <w:r w:rsidR="00481D02">
        <w:rPr>
          <w:rFonts w:ascii="CartoGothicStd-Book" w:hAnsi="CartoGothicStd-Book" w:cs="CartoGothicStd-Book"/>
          <w:color w:val="414142"/>
          <w:sz w:val="20"/>
          <w:szCs w:val="20"/>
        </w:rPr>
        <w:t xml:space="preserve"> </w:t>
      </w:r>
      <w:r>
        <w:rPr>
          <w:rFonts w:ascii="CartoGothicStd-Book" w:hAnsi="CartoGothicStd-Book" w:cs="CartoGothicStd-Book"/>
          <w:color w:val="414142"/>
          <w:sz w:val="20"/>
          <w:szCs w:val="20"/>
        </w:rPr>
        <w:t>by existing international law, since their use would constitute war crimes under the Rome Statute. He</w:t>
      </w:r>
      <w:r w:rsidR="00481D02">
        <w:rPr>
          <w:rFonts w:ascii="CartoGothicStd-Book" w:hAnsi="CartoGothicStd-Book" w:cs="CartoGothicStd-Book"/>
          <w:color w:val="414142"/>
          <w:sz w:val="20"/>
          <w:szCs w:val="20"/>
        </w:rPr>
        <w:t xml:space="preserve"> </w:t>
      </w:r>
      <w:r>
        <w:rPr>
          <w:rFonts w:ascii="CartoGothicStd-Book" w:hAnsi="CartoGothicStd-Book" w:cs="CartoGothicStd-Book"/>
          <w:color w:val="414142"/>
          <w:sz w:val="20"/>
          <w:szCs w:val="20"/>
        </w:rPr>
        <w:t>also argued that depending on the circumstances, the use of nuclear weapons could also constitute crimes</w:t>
      </w:r>
      <w:r w:rsidR="00481D02">
        <w:rPr>
          <w:rFonts w:ascii="CartoGothicStd-Book" w:hAnsi="CartoGothicStd-Book" w:cs="CartoGothicStd-Book"/>
          <w:color w:val="414142"/>
          <w:sz w:val="20"/>
          <w:szCs w:val="20"/>
        </w:rPr>
        <w:t xml:space="preserve"> </w:t>
      </w:r>
      <w:r>
        <w:rPr>
          <w:rFonts w:ascii="CartoGothicStd-Book" w:hAnsi="CartoGothicStd-Book" w:cs="CartoGothicStd-Book"/>
          <w:color w:val="414142"/>
          <w:sz w:val="20"/>
          <w:szCs w:val="20"/>
        </w:rPr>
        <w:t>against humanity, genocide, and “grave breaches” of the Geneva Conventions. He noted that the existing</w:t>
      </w:r>
      <w:r w:rsidR="00481D02">
        <w:rPr>
          <w:rFonts w:ascii="CartoGothicStd-Book" w:hAnsi="CartoGothicStd-Book" w:cs="CartoGothicStd-Book"/>
          <w:color w:val="414142"/>
          <w:sz w:val="20"/>
          <w:szCs w:val="20"/>
        </w:rPr>
        <w:t xml:space="preserve"> </w:t>
      </w:r>
      <w:r>
        <w:rPr>
          <w:rFonts w:ascii="CartoGothicStd-Book" w:hAnsi="CartoGothicStd-Book" w:cs="CartoGothicStd-Book"/>
          <w:color w:val="414142"/>
          <w:sz w:val="20"/>
          <w:szCs w:val="20"/>
        </w:rPr>
        <w:t>international conventions on these subjects are “weapons-neutral”: while not explicitly mentioning</w:t>
      </w:r>
      <w:r w:rsidR="00481D02">
        <w:rPr>
          <w:rFonts w:ascii="CartoGothicStd-Book" w:hAnsi="CartoGothicStd-Book" w:cs="CartoGothicStd-Book"/>
          <w:color w:val="414142"/>
          <w:sz w:val="20"/>
          <w:szCs w:val="20"/>
        </w:rPr>
        <w:t xml:space="preserve"> </w:t>
      </w:r>
      <w:r>
        <w:rPr>
          <w:rFonts w:ascii="CartoGothicStd-Book" w:hAnsi="CartoGothicStd-Book" w:cs="CartoGothicStd-Book"/>
          <w:color w:val="414142"/>
          <w:sz w:val="20"/>
          <w:szCs w:val="20"/>
        </w:rPr>
        <w:t>nuclear weapons, they certainly do not exempt any use of such weapons which would otherwise fall</w:t>
      </w:r>
      <w:r w:rsidR="00481D02">
        <w:rPr>
          <w:rFonts w:ascii="CartoGothicStd-Book" w:hAnsi="CartoGothicStd-Book" w:cs="CartoGothicStd-Book"/>
          <w:color w:val="414142"/>
          <w:sz w:val="20"/>
          <w:szCs w:val="20"/>
        </w:rPr>
        <w:t xml:space="preserve"> </w:t>
      </w:r>
      <w:r>
        <w:rPr>
          <w:rFonts w:ascii="CartoGothicStd-Book" w:hAnsi="CartoGothicStd-Book" w:cs="CartoGothicStd-Book"/>
          <w:color w:val="414142"/>
          <w:sz w:val="20"/>
          <w:szCs w:val="20"/>
        </w:rPr>
        <w:t>within their terms.</w:t>
      </w:r>
    </w:p>
    <w:p w:rsidR="00EC3CB5" w:rsidRDefault="00EC3CB5" w:rsidP="00EC3CB5">
      <w:pPr>
        <w:autoSpaceDE w:val="0"/>
        <w:autoSpaceDN w:val="0"/>
        <w:adjustRightInd w:val="0"/>
        <w:spacing w:after="0" w:line="240" w:lineRule="auto"/>
        <w:rPr>
          <w:rFonts w:ascii="CartoGothicStd-Book" w:hAnsi="CartoGothicStd-Book" w:cs="CartoGothicStd-Book"/>
          <w:color w:val="414142"/>
          <w:sz w:val="20"/>
          <w:szCs w:val="20"/>
        </w:rPr>
      </w:pPr>
    </w:p>
    <w:p w:rsidR="00EC3CB5" w:rsidRDefault="00EC3CB5" w:rsidP="00EC3CB5">
      <w:pPr>
        <w:autoSpaceDE w:val="0"/>
        <w:autoSpaceDN w:val="0"/>
        <w:adjustRightInd w:val="0"/>
        <w:spacing w:after="0" w:line="240" w:lineRule="auto"/>
        <w:rPr>
          <w:rFonts w:ascii="CartoGothicStd-Book" w:hAnsi="CartoGothicStd-Book" w:cs="CartoGothicStd-Book"/>
          <w:color w:val="414142"/>
          <w:sz w:val="20"/>
          <w:szCs w:val="20"/>
        </w:rPr>
      </w:pPr>
      <w:r>
        <w:rPr>
          <w:rFonts w:ascii="CartoGothicStd-Book" w:hAnsi="CartoGothicStd-Book" w:cs="CartoGothicStd-Book"/>
          <w:color w:val="414142"/>
          <w:sz w:val="20"/>
          <w:szCs w:val="20"/>
        </w:rPr>
        <w:t>Professor Andrew Clapham, Director of the Geneva Academy of IHL and HR, noted that much discussion</w:t>
      </w:r>
    </w:p>
    <w:p w:rsidR="00EC3CB5" w:rsidRDefault="00EC3CB5" w:rsidP="00EC3CB5">
      <w:pPr>
        <w:autoSpaceDE w:val="0"/>
        <w:autoSpaceDN w:val="0"/>
        <w:adjustRightInd w:val="0"/>
        <w:spacing w:after="0" w:line="240" w:lineRule="auto"/>
        <w:rPr>
          <w:rFonts w:ascii="CartoGothicStd-Book" w:hAnsi="CartoGothicStd-Book" w:cs="CartoGothicStd-Book"/>
          <w:color w:val="414142"/>
          <w:sz w:val="20"/>
          <w:szCs w:val="20"/>
        </w:rPr>
      </w:pPr>
      <w:r>
        <w:rPr>
          <w:rFonts w:ascii="CartoGothicStd-Book" w:hAnsi="CartoGothicStd-Book" w:cs="CartoGothicStd-Book"/>
          <w:color w:val="414142"/>
          <w:sz w:val="20"/>
          <w:szCs w:val="20"/>
        </w:rPr>
        <w:t>about the legality of nuclear weapons has neglected the distinction between the lawfulness of using force</w:t>
      </w:r>
    </w:p>
    <w:p w:rsidR="00EC3CB5" w:rsidRDefault="00EC3CB5" w:rsidP="00EC3CB5">
      <w:pPr>
        <w:autoSpaceDE w:val="0"/>
        <w:autoSpaceDN w:val="0"/>
        <w:adjustRightInd w:val="0"/>
        <w:spacing w:after="0" w:line="240" w:lineRule="auto"/>
        <w:rPr>
          <w:rFonts w:ascii="CartoGothicStd-Book" w:hAnsi="CartoGothicStd-Book" w:cs="CartoGothicStd-Book"/>
          <w:color w:val="414142"/>
          <w:sz w:val="20"/>
          <w:szCs w:val="20"/>
        </w:rPr>
      </w:pPr>
      <w:r>
        <w:rPr>
          <w:rFonts w:ascii="CartoGothicStd-Book" w:hAnsi="CartoGothicStd-Book" w:cs="CartoGothicStd-Book"/>
          <w:color w:val="414142"/>
          <w:sz w:val="20"/>
          <w:szCs w:val="20"/>
        </w:rPr>
        <w:t>(</w:t>
      </w:r>
      <w:r w:rsidRPr="00481D02">
        <w:rPr>
          <w:rFonts w:ascii="CartoGothicStd-Book" w:hAnsi="CartoGothicStd-Book" w:cs="CartoGothicStd-Book"/>
          <w:i/>
          <w:color w:val="414142"/>
          <w:sz w:val="20"/>
          <w:szCs w:val="20"/>
        </w:rPr>
        <w:t>jus ad bellum</w:t>
      </w:r>
      <w:r>
        <w:rPr>
          <w:rFonts w:ascii="CartoGothicStd-Book" w:hAnsi="CartoGothicStd-Book" w:cs="CartoGothicStd-Book"/>
          <w:color w:val="414142"/>
          <w:sz w:val="20"/>
          <w:szCs w:val="20"/>
        </w:rPr>
        <w:t>) and the law of armed conflict (</w:t>
      </w:r>
      <w:r w:rsidRPr="00481D02">
        <w:rPr>
          <w:rFonts w:ascii="CartoGothicStd-Book" w:hAnsi="CartoGothicStd-Book" w:cs="CartoGothicStd-Book"/>
          <w:i/>
          <w:color w:val="414142"/>
          <w:sz w:val="20"/>
          <w:szCs w:val="20"/>
        </w:rPr>
        <w:t>jus in bello</w:t>
      </w:r>
      <w:r>
        <w:rPr>
          <w:rFonts w:ascii="CartoGothicStd-Book" w:hAnsi="CartoGothicStd-Book" w:cs="CartoGothicStd-Book"/>
          <w:color w:val="414142"/>
          <w:sz w:val="20"/>
          <w:szCs w:val="20"/>
        </w:rPr>
        <w:t>). Even if a state is justified in using force in</w:t>
      </w:r>
    </w:p>
    <w:p w:rsidR="00EC3CB5" w:rsidRDefault="00EC3CB5" w:rsidP="00EC3CB5">
      <w:pPr>
        <w:autoSpaceDE w:val="0"/>
        <w:autoSpaceDN w:val="0"/>
        <w:adjustRightInd w:val="0"/>
        <w:spacing w:after="0" w:line="240" w:lineRule="auto"/>
        <w:rPr>
          <w:rFonts w:ascii="CartoGothicStd-Book" w:hAnsi="CartoGothicStd-Book" w:cs="CartoGothicStd-Book"/>
          <w:color w:val="414142"/>
          <w:sz w:val="20"/>
          <w:szCs w:val="20"/>
        </w:rPr>
      </w:pPr>
      <w:r>
        <w:rPr>
          <w:rFonts w:ascii="CartoGothicStd-Book" w:hAnsi="CartoGothicStd-Book" w:cs="CartoGothicStd-Book"/>
          <w:color w:val="414142"/>
          <w:sz w:val="20"/>
          <w:szCs w:val="20"/>
        </w:rPr>
        <w:t>self-defense, it is still obligated in such use to observe the principles of international humanitarian law, such</w:t>
      </w:r>
    </w:p>
    <w:p w:rsidR="00EC3CB5" w:rsidRDefault="00EC3CB5" w:rsidP="00EC3CB5">
      <w:pPr>
        <w:autoSpaceDE w:val="0"/>
        <w:autoSpaceDN w:val="0"/>
        <w:adjustRightInd w:val="0"/>
        <w:spacing w:after="0" w:line="240" w:lineRule="auto"/>
        <w:rPr>
          <w:rFonts w:ascii="MyriadPro-Regular" w:hAnsi="MyriadPro-Regular" w:cs="MyriadPro-Regular"/>
          <w:color w:val="000000"/>
          <w:sz w:val="5"/>
          <w:szCs w:val="5"/>
        </w:rPr>
      </w:pPr>
      <w:r>
        <w:rPr>
          <w:rFonts w:ascii="MyriadPro-Regular" w:hAnsi="MyriadPro-Regular" w:cs="MyriadPro-Regular"/>
          <w:color w:val="000000"/>
          <w:sz w:val="5"/>
          <w:szCs w:val="5"/>
        </w:rPr>
        <w:t>WILPF</w:t>
      </w:r>
    </w:p>
    <w:p w:rsidR="00EC3CB5" w:rsidRDefault="00EC3CB5" w:rsidP="00EC3CB5">
      <w:pPr>
        <w:autoSpaceDE w:val="0"/>
        <w:autoSpaceDN w:val="0"/>
        <w:adjustRightInd w:val="0"/>
        <w:spacing w:after="0" w:line="240" w:lineRule="auto"/>
        <w:rPr>
          <w:rFonts w:ascii="CartoGothicStd-Book" w:hAnsi="CartoGothicStd-Book" w:cs="CartoGothicStd-Book"/>
          <w:color w:val="414142"/>
          <w:sz w:val="20"/>
          <w:szCs w:val="20"/>
        </w:rPr>
      </w:pPr>
      <w:r>
        <w:rPr>
          <w:rFonts w:ascii="CartoGothicStd-Book" w:hAnsi="CartoGothicStd-Book" w:cs="CartoGothicStd-Book"/>
          <w:color w:val="414142"/>
          <w:sz w:val="20"/>
          <w:szCs w:val="20"/>
        </w:rPr>
        <w:t>as the prohibition on attacking civilian populations and the obligation to minimize civilian casualties. The</w:t>
      </w:r>
    </w:p>
    <w:p w:rsidR="00EC3CB5" w:rsidRDefault="00EC3CB5" w:rsidP="00EC3CB5">
      <w:pPr>
        <w:autoSpaceDE w:val="0"/>
        <w:autoSpaceDN w:val="0"/>
        <w:adjustRightInd w:val="0"/>
        <w:spacing w:after="0" w:line="240" w:lineRule="auto"/>
        <w:rPr>
          <w:rFonts w:ascii="CartoGothicStd-Book" w:hAnsi="CartoGothicStd-Book" w:cs="CartoGothicStd-Book"/>
          <w:color w:val="414142"/>
          <w:sz w:val="20"/>
          <w:szCs w:val="20"/>
        </w:rPr>
      </w:pPr>
      <w:r>
        <w:rPr>
          <w:rFonts w:ascii="CartoGothicStd-Book" w:hAnsi="CartoGothicStd-Book" w:cs="CartoGothicStd-Book"/>
          <w:color w:val="414142"/>
          <w:sz w:val="20"/>
          <w:szCs w:val="20"/>
        </w:rPr>
        <w:t>requirement of proportionality, which is often misunderstood, requires that the responding use of force be</w:t>
      </w:r>
    </w:p>
    <w:p w:rsidR="00EC3CB5" w:rsidRDefault="00EC3CB5" w:rsidP="00EC3CB5">
      <w:pPr>
        <w:autoSpaceDE w:val="0"/>
        <w:autoSpaceDN w:val="0"/>
        <w:adjustRightInd w:val="0"/>
        <w:spacing w:after="0" w:line="240" w:lineRule="auto"/>
        <w:rPr>
          <w:rFonts w:ascii="CartoGothicStd-Book" w:hAnsi="CartoGothicStd-Book" w:cs="CartoGothicStd-Book"/>
          <w:color w:val="414142"/>
          <w:sz w:val="20"/>
          <w:szCs w:val="20"/>
        </w:rPr>
      </w:pPr>
      <w:r>
        <w:rPr>
          <w:rFonts w:ascii="CartoGothicStd-Book" w:hAnsi="CartoGothicStd-Book" w:cs="CartoGothicStd-Book"/>
          <w:color w:val="414142"/>
          <w:sz w:val="20"/>
          <w:szCs w:val="20"/>
        </w:rPr>
        <w:t>limited to what is necessary to repel the attack.</w:t>
      </w:r>
    </w:p>
    <w:p w:rsidR="00EC3CB5" w:rsidRDefault="00EC3CB5" w:rsidP="00EC3CB5">
      <w:pPr>
        <w:autoSpaceDE w:val="0"/>
        <w:autoSpaceDN w:val="0"/>
        <w:adjustRightInd w:val="0"/>
        <w:spacing w:after="0" w:line="240" w:lineRule="auto"/>
        <w:rPr>
          <w:rFonts w:ascii="CartoGothicStd-Book" w:hAnsi="CartoGothicStd-Book" w:cs="CartoGothicStd-Book"/>
          <w:color w:val="414142"/>
          <w:sz w:val="20"/>
          <w:szCs w:val="20"/>
        </w:rPr>
      </w:pPr>
    </w:p>
    <w:p w:rsidR="00EC3CB5" w:rsidRDefault="00EC3CB5" w:rsidP="00EC3CB5">
      <w:pPr>
        <w:autoSpaceDE w:val="0"/>
        <w:autoSpaceDN w:val="0"/>
        <w:adjustRightInd w:val="0"/>
        <w:spacing w:after="0" w:line="240" w:lineRule="auto"/>
        <w:rPr>
          <w:rFonts w:ascii="CartoGothicStd-Book" w:hAnsi="CartoGothicStd-Book" w:cs="CartoGothicStd-Book"/>
          <w:color w:val="414142"/>
          <w:sz w:val="20"/>
          <w:szCs w:val="20"/>
        </w:rPr>
      </w:pPr>
      <w:r>
        <w:rPr>
          <w:rFonts w:ascii="CartoGothicStd-Book" w:hAnsi="CartoGothicStd-Book" w:cs="CartoGothicStd-Book"/>
          <w:color w:val="414142"/>
          <w:sz w:val="20"/>
          <w:szCs w:val="20"/>
        </w:rPr>
        <w:t>In the discussion that followed the panelists agreed that, although nuclear weapons may be illegal under existing international law, a convention is needed for purposes of verification and enforcement. A suggestion was made from the audience that a future program in this series should address the disarmament obligations</w:t>
      </w:r>
    </w:p>
    <w:p w:rsidR="00971F44" w:rsidRDefault="00EC3CB5" w:rsidP="00EC3CB5">
      <w:pPr>
        <w:autoSpaceDE w:val="0"/>
        <w:autoSpaceDN w:val="0"/>
        <w:adjustRightInd w:val="0"/>
        <w:spacing w:after="0" w:line="240" w:lineRule="auto"/>
      </w:pPr>
      <w:r>
        <w:rPr>
          <w:rFonts w:ascii="CartoGothicStd-Book" w:hAnsi="CartoGothicStd-Book" w:cs="CartoGothicStd-Book"/>
          <w:color w:val="414142"/>
          <w:sz w:val="20"/>
          <w:szCs w:val="20"/>
        </w:rPr>
        <w:t>of the nuclear weapons states under Article VI of</w:t>
      </w:r>
      <w:r w:rsidR="00481D02">
        <w:rPr>
          <w:rFonts w:ascii="CartoGothicStd-Book" w:hAnsi="CartoGothicStd-Book" w:cs="CartoGothicStd-Book"/>
          <w:color w:val="414142"/>
          <w:sz w:val="20"/>
          <w:szCs w:val="20"/>
        </w:rPr>
        <w:t xml:space="preserve"> the Non-Proliferation Treaty.</w:t>
      </w:r>
    </w:p>
    <w:sectPr w:rsidR="00971F44" w:rsidSect="00EC3CB5">
      <w:pgSz w:w="12240" w:h="15840"/>
      <w:pgMar w:top="1152" w:right="1152" w:bottom="864"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CartoGothicStd-Bold">
    <w:altName w:val="Cambria"/>
    <w:panose1 w:val="00000000000000000000"/>
    <w:charset w:val="00"/>
    <w:family w:val="swiss"/>
    <w:notTrueType/>
    <w:pitch w:val="default"/>
    <w:sig w:usb0="00000003" w:usb1="00000000" w:usb2="00000000" w:usb3="00000000" w:csb0="00000001" w:csb1="00000000"/>
  </w:font>
  <w:font w:name="CartoGothicStd-Book">
    <w:altName w:val="Cambria"/>
    <w:panose1 w:val="00000000000000000000"/>
    <w:charset w:val="00"/>
    <w:family w:val="swiss"/>
    <w:notTrueType/>
    <w:pitch w:val="default"/>
    <w:sig w:usb0="00000003" w:usb1="00000000" w:usb2="00000000" w:usb3="00000000" w:csb0="00000001" w:csb1="00000000"/>
  </w:font>
  <w:font w:name="MyriadPro-Regular">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TrackMoves/>
  <w:defaultTabStop w:val="720"/>
  <w:characterSpacingControl w:val="doNotCompress"/>
  <w:compat/>
  <w:rsids>
    <w:rsidRoot w:val="00EC3CB5"/>
    <w:rsid w:val="000631B1"/>
    <w:rsid w:val="00171AA1"/>
    <w:rsid w:val="001C53A0"/>
    <w:rsid w:val="003204F3"/>
    <w:rsid w:val="004404AB"/>
    <w:rsid w:val="00481D02"/>
    <w:rsid w:val="005C788F"/>
    <w:rsid w:val="00717DCB"/>
    <w:rsid w:val="00A77DC7"/>
    <w:rsid w:val="00EC3CB5"/>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4F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717D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DC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558</Words>
  <Characters>3184</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JRB</dc:creator>
  <cp:lastModifiedBy>Rhianna Kreger</cp:lastModifiedBy>
  <cp:revision>2</cp:revision>
  <cp:lastPrinted>2013-12-03T15:30:00Z</cp:lastPrinted>
  <dcterms:created xsi:type="dcterms:W3CDTF">2013-12-18T15:39:00Z</dcterms:created>
  <dcterms:modified xsi:type="dcterms:W3CDTF">2013-12-18T15:39:00Z</dcterms:modified>
</cp:coreProperties>
</file>